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1"/>
        <w:gridCol w:w="5210"/>
      </w:tblGrid>
      <w:tr w:rsidR="00C4051B" w:rsidTr="00C4051B">
        <w:tc>
          <w:tcPr>
            <w:tcW w:w="4361" w:type="dxa"/>
          </w:tcPr>
          <w:p w:rsidR="00C4051B" w:rsidRDefault="00C4051B" w:rsidP="00CB5CDC">
            <w:pPr>
              <w:jc w:val="center"/>
              <w:rPr>
                <w:rFonts w:ascii="Times New Roman" w:hAnsi="Times New Roman"/>
                <w:bCs/>
                <w:i/>
                <w:spacing w:val="-2"/>
                <w:w w:val="100"/>
                <w:szCs w:val="28"/>
                <w:effect w:val="none"/>
              </w:rPr>
            </w:pPr>
          </w:p>
        </w:tc>
        <w:tc>
          <w:tcPr>
            <w:tcW w:w="5210" w:type="dxa"/>
          </w:tcPr>
          <w:p w:rsidR="00C4051B" w:rsidRDefault="00C4051B" w:rsidP="00C4051B">
            <w:pPr>
              <w:ind w:firstLine="709"/>
              <w:jc w:val="center"/>
              <w:rPr>
                <w:rFonts w:ascii="Times New Roman" w:hAnsi="Times New Roman"/>
                <w:bCs/>
                <w:i/>
                <w:spacing w:val="-2"/>
                <w:w w:val="100"/>
                <w:sz w:val="24"/>
                <w:szCs w:val="24"/>
                <w:effect w:val="none"/>
              </w:rPr>
            </w:pPr>
            <w:r w:rsidRPr="00C4051B">
              <w:rPr>
                <w:rFonts w:ascii="Times New Roman" w:hAnsi="Times New Roman"/>
                <w:bCs/>
                <w:i/>
                <w:spacing w:val="-2"/>
                <w:w w:val="100"/>
                <w:sz w:val="24"/>
                <w:szCs w:val="24"/>
                <w:effect w:val="none"/>
              </w:rPr>
              <w:t xml:space="preserve">   Приложение к Отраслевому Соглашению между Министерством образования и науки Республики Татарстан и </w:t>
            </w:r>
          </w:p>
          <w:p w:rsidR="00C4051B" w:rsidRDefault="00C4051B" w:rsidP="00C4051B">
            <w:pPr>
              <w:ind w:firstLine="709"/>
              <w:jc w:val="center"/>
              <w:rPr>
                <w:rFonts w:ascii="Times New Roman" w:hAnsi="Times New Roman"/>
                <w:bCs/>
                <w:i/>
                <w:spacing w:val="-2"/>
                <w:w w:val="100"/>
                <w:szCs w:val="28"/>
                <w:effect w:val="none"/>
              </w:rPr>
            </w:pPr>
            <w:r>
              <w:rPr>
                <w:rFonts w:ascii="Times New Roman" w:hAnsi="Times New Roman"/>
                <w:bCs/>
                <w:i/>
                <w:spacing w:val="-2"/>
                <w:w w:val="100"/>
                <w:sz w:val="24"/>
                <w:szCs w:val="24"/>
                <w:effect w:val="none"/>
              </w:rPr>
              <w:t>Татарстанской республиканской организацией Общероссийского Профсоюза образования на 2024-2026 годы</w:t>
            </w:r>
          </w:p>
        </w:tc>
      </w:tr>
    </w:tbl>
    <w:p w:rsidR="00C4051B" w:rsidRDefault="00C4051B" w:rsidP="00CB5CDC">
      <w:pPr>
        <w:ind w:firstLine="709"/>
        <w:jc w:val="center"/>
        <w:rPr>
          <w:rFonts w:ascii="Times New Roman" w:hAnsi="Times New Roman"/>
          <w:bCs/>
          <w:i/>
          <w:spacing w:val="-2"/>
          <w:w w:val="100"/>
          <w:szCs w:val="28"/>
          <w:effect w:val="none"/>
        </w:rPr>
      </w:pPr>
      <w:r>
        <w:rPr>
          <w:rFonts w:ascii="Times New Roman" w:hAnsi="Times New Roman"/>
          <w:bCs/>
          <w:i/>
          <w:spacing w:val="-2"/>
          <w:w w:val="100"/>
          <w:szCs w:val="28"/>
          <w:effect w:val="none"/>
        </w:rPr>
        <w:t xml:space="preserve">                              </w:t>
      </w:r>
    </w:p>
    <w:p w:rsidR="00CB5CDC" w:rsidRDefault="00CB5CDC" w:rsidP="00CB5CDC">
      <w:pPr>
        <w:jc w:val="center"/>
        <w:rPr>
          <w:rFonts w:ascii="Times New Roman" w:hAnsi="Times New Roman"/>
          <w:b/>
          <w:bCs/>
          <w:spacing w:val="-2"/>
          <w:w w:val="100"/>
          <w:szCs w:val="28"/>
          <w:effect w:val="none"/>
        </w:rPr>
      </w:pPr>
      <w:r>
        <w:rPr>
          <w:rFonts w:ascii="Times New Roman" w:hAnsi="Times New Roman"/>
          <w:b/>
          <w:bCs/>
          <w:spacing w:val="-2"/>
          <w:w w:val="100"/>
          <w:szCs w:val="28"/>
          <w:effect w:val="none"/>
        </w:rPr>
        <w:t>ПРАВА И ЛЬГОТЫ,</w:t>
      </w:r>
    </w:p>
    <w:p w:rsidR="00CB5CDC" w:rsidRDefault="00CB5CDC" w:rsidP="00CB5CDC">
      <w:pPr>
        <w:ind w:firstLine="709"/>
        <w:jc w:val="center"/>
        <w:rPr>
          <w:rFonts w:ascii="Times New Roman" w:hAnsi="Times New Roman"/>
          <w:spacing w:val="-2"/>
          <w:w w:val="100"/>
          <w:sz w:val="10"/>
          <w:szCs w:val="10"/>
          <w:effect w:val="none"/>
        </w:rPr>
      </w:pPr>
    </w:p>
    <w:p w:rsidR="00CB5CDC" w:rsidRDefault="00CB5CDC" w:rsidP="00CB5CDC">
      <w:pPr>
        <w:jc w:val="center"/>
        <w:rPr>
          <w:rFonts w:ascii="Times New Roman" w:hAnsi="Times New Roman"/>
          <w:b/>
          <w:bCs/>
          <w:spacing w:val="-2"/>
          <w:w w:val="100"/>
          <w:szCs w:val="28"/>
          <w:effect w:val="none"/>
        </w:rPr>
      </w:pPr>
      <w:proofErr w:type="gramStart"/>
      <w:r>
        <w:rPr>
          <w:rFonts w:ascii="Times New Roman" w:hAnsi="Times New Roman"/>
          <w:b/>
          <w:bCs/>
          <w:spacing w:val="-2"/>
          <w:w w:val="100"/>
          <w:szCs w:val="28"/>
          <w:effect w:val="none"/>
        </w:rPr>
        <w:t>предоставляемые</w:t>
      </w:r>
      <w:proofErr w:type="gramEnd"/>
      <w:r>
        <w:rPr>
          <w:rFonts w:ascii="Times New Roman" w:hAnsi="Times New Roman"/>
          <w:b/>
          <w:bCs/>
          <w:spacing w:val="-2"/>
          <w:w w:val="100"/>
          <w:szCs w:val="28"/>
          <w:effect w:val="none"/>
        </w:rPr>
        <w:t xml:space="preserve"> педагогическим работникам образовательных организаций </w:t>
      </w:r>
    </w:p>
    <w:p w:rsidR="00CB5CDC" w:rsidRDefault="00CB5CDC" w:rsidP="00CB5CDC">
      <w:pPr>
        <w:jc w:val="center"/>
        <w:rPr>
          <w:rFonts w:ascii="Times New Roman" w:hAnsi="Times New Roman"/>
          <w:b/>
          <w:bCs/>
          <w:spacing w:val="-2"/>
          <w:w w:val="100"/>
          <w:szCs w:val="28"/>
          <w:effect w:val="none"/>
        </w:rPr>
      </w:pPr>
      <w:r>
        <w:rPr>
          <w:rFonts w:ascii="Times New Roman" w:hAnsi="Times New Roman"/>
          <w:b/>
          <w:bCs/>
          <w:spacing w:val="-2"/>
          <w:w w:val="100"/>
          <w:szCs w:val="28"/>
          <w:effect w:val="none"/>
        </w:rPr>
        <w:t>города  Казани при подготовке и проведении аттестации</w:t>
      </w:r>
    </w:p>
    <w:p w:rsidR="00CB5CDC" w:rsidRDefault="00CB5CDC" w:rsidP="00CB5CDC">
      <w:pPr>
        <w:numPr>
          <w:ilvl w:val="0"/>
          <w:numId w:val="1"/>
        </w:numPr>
        <w:ind w:left="0" w:firstLine="709"/>
        <w:jc w:val="center"/>
        <w:rPr>
          <w:rFonts w:ascii="Times New Roman" w:hAnsi="Times New Roman"/>
          <w:b/>
          <w:bCs/>
          <w:spacing w:val="-2"/>
          <w:w w:val="100"/>
          <w:szCs w:val="28"/>
          <w:effect w:val="none"/>
        </w:rPr>
      </w:pPr>
      <w:r>
        <w:rPr>
          <w:rFonts w:ascii="Times New Roman" w:hAnsi="Times New Roman"/>
          <w:b/>
          <w:bCs/>
          <w:spacing w:val="-2"/>
          <w:w w:val="100"/>
          <w:szCs w:val="28"/>
          <w:effect w:val="none"/>
        </w:rPr>
        <w:t>Права аттестуемых работников</w:t>
      </w:r>
      <w:r>
        <w:rPr>
          <w:rFonts w:ascii="Times New Roman" w:hAnsi="Times New Roman"/>
          <w:b/>
          <w:bCs/>
          <w:spacing w:val="-2"/>
          <w:w w:val="100"/>
          <w:szCs w:val="28"/>
          <w:effect w:val="none"/>
          <w:shd w:val="clear" w:color="auto" w:fill="FFFF00"/>
        </w:rPr>
        <w:t xml:space="preserve"> </w:t>
      </w:r>
    </w:p>
    <w:p w:rsidR="00CB5CDC" w:rsidRDefault="00CB5CDC" w:rsidP="00CB5CDC">
      <w:pPr>
        <w:ind w:firstLine="709"/>
        <w:jc w:val="both"/>
        <w:rPr>
          <w:rFonts w:ascii="Times New Roman" w:hAnsi="Times New Roman"/>
          <w:bCs/>
          <w:spacing w:val="-2"/>
          <w:w w:val="100"/>
          <w:szCs w:val="28"/>
          <w:effect w:val="none"/>
        </w:rPr>
      </w:pPr>
      <w:r>
        <w:rPr>
          <w:rFonts w:ascii="Times New Roman" w:hAnsi="Times New Roman"/>
          <w:bCs/>
          <w:spacing w:val="-2"/>
          <w:w w:val="100"/>
          <w:szCs w:val="28"/>
          <w:effect w:val="none"/>
        </w:rPr>
        <w:t xml:space="preserve"> Педагогический работник имеет право:</w:t>
      </w:r>
    </w:p>
    <w:p w:rsidR="00CB5CDC" w:rsidRDefault="00CB5CDC" w:rsidP="00CB5CDC">
      <w:pPr>
        <w:ind w:firstLine="709"/>
        <w:jc w:val="both"/>
        <w:rPr>
          <w:rFonts w:ascii="Times New Roman" w:hAnsi="Times New Roman"/>
          <w:bCs/>
          <w:spacing w:val="-2"/>
          <w:w w:val="100"/>
          <w:sz w:val="10"/>
          <w:szCs w:val="10"/>
          <w:effect w:val="none"/>
        </w:rPr>
      </w:pPr>
    </w:p>
    <w:p w:rsidR="00CB5CDC" w:rsidRDefault="00CB5CDC" w:rsidP="00CB5CDC">
      <w:pPr>
        <w:numPr>
          <w:ilvl w:val="0"/>
          <w:numId w:val="2"/>
        </w:numPr>
        <w:ind w:left="0" w:firstLine="709"/>
        <w:contextualSpacing/>
        <w:jc w:val="both"/>
        <w:rPr>
          <w:rFonts w:ascii="Times New Roman" w:eastAsia="Calibri" w:hAnsi="Times New Roman"/>
          <w:spacing w:val="-2"/>
          <w:w w:val="100"/>
          <w:szCs w:val="28"/>
          <w:effect w:val="none"/>
          <w:lang w:eastAsia="en-US"/>
        </w:rPr>
      </w:pPr>
      <w:proofErr w:type="gramStart"/>
      <w:r>
        <w:rPr>
          <w:rFonts w:ascii="Times New Roman" w:eastAsia="Calibri" w:hAnsi="Times New Roman"/>
          <w:color w:val="000000"/>
          <w:spacing w:val="-2"/>
          <w:w w:val="100"/>
          <w:szCs w:val="28"/>
          <w:effect w:val="none"/>
          <w:lang w:eastAsia="en-US"/>
        </w:rPr>
        <w:t>заявиться</w:t>
      </w:r>
      <w:proofErr w:type="gramEnd"/>
      <w:r>
        <w:rPr>
          <w:rFonts w:ascii="Times New Roman" w:eastAsia="Calibri" w:hAnsi="Times New Roman"/>
          <w:color w:val="000000"/>
          <w:spacing w:val="-2"/>
          <w:w w:val="100"/>
          <w:szCs w:val="28"/>
          <w:effect w:val="none"/>
          <w:lang w:eastAsia="en-US"/>
        </w:rPr>
        <w:t xml:space="preserve"> на проведение аттестации с целью установления высшей квалификационной категории с учетом высшей (первой) квалификационной категории по должностям, </w:t>
      </w:r>
      <w:r>
        <w:rPr>
          <w:rFonts w:ascii="Times New Roman" w:eastAsia="Calibri" w:hAnsi="Times New Roman"/>
          <w:spacing w:val="-2"/>
          <w:w w:val="100"/>
          <w:szCs w:val="28"/>
          <w:effect w:val="none"/>
          <w:lang w:eastAsia="en-US"/>
        </w:rPr>
        <w:t>по которым применяется наименование «старший» (старший воспитатель – воспитатель, старший педагог дополнительного образования - педагог дополнительного образования, старший методист – методист, независимо от того, по какой конкретно должности была присвоена квалификационная категория;</w:t>
      </w:r>
    </w:p>
    <w:p w:rsidR="00CB5CDC" w:rsidRDefault="00CB5CDC" w:rsidP="00CB5CDC">
      <w:pPr>
        <w:numPr>
          <w:ilvl w:val="0"/>
          <w:numId w:val="2"/>
        </w:numPr>
        <w:ind w:left="0" w:firstLine="709"/>
        <w:contextualSpacing/>
        <w:jc w:val="both"/>
        <w:rPr>
          <w:rFonts w:ascii="Times New Roman" w:eastAsia="Calibri" w:hAnsi="Times New Roman"/>
          <w:spacing w:val="-2"/>
          <w:w w:val="100"/>
          <w:szCs w:val="28"/>
          <w:effect w:val="none"/>
          <w:lang w:eastAsia="en-US"/>
        </w:rPr>
      </w:pPr>
      <w:proofErr w:type="gramStart"/>
      <w:r>
        <w:rPr>
          <w:rFonts w:ascii="Times New Roman" w:eastAsia="Calibri" w:hAnsi="Times New Roman"/>
          <w:color w:val="000000"/>
          <w:spacing w:val="-2"/>
          <w:w w:val="100"/>
          <w:szCs w:val="28"/>
          <w:effect w:val="none"/>
          <w:lang w:eastAsia="en-US"/>
        </w:rPr>
        <w:t>заявиться</w:t>
      </w:r>
      <w:proofErr w:type="gramEnd"/>
      <w:r>
        <w:rPr>
          <w:rFonts w:ascii="Times New Roman" w:eastAsia="Calibri" w:hAnsi="Times New Roman"/>
          <w:color w:val="000000"/>
          <w:spacing w:val="-2"/>
          <w:w w:val="100"/>
          <w:szCs w:val="28"/>
          <w:effect w:val="none"/>
          <w:lang w:eastAsia="en-US"/>
        </w:rPr>
        <w:t xml:space="preserve"> на проведение аттестации с целью установления высшей квалификационной категории с учетом высшей (первой) квалификационной категории по должностям, </w:t>
      </w:r>
      <w:r>
        <w:rPr>
          <w:rFonts w:ascii="Times New Roman" w:eastAsia="Calibri" w:hAnsi="Times New Roman"/>
          <w:spacing w:val="-2"/>
          <w:w w:val="100"/>
          <w:szCs w:val="28"/>
          <w:effect w:val="none"/>
          <w:lang w:eastAsia="en-US"/>
        </w:rPr>
        <w:t>по которым совпадают профили работы (деятельности) (мастер производственного обучения – преподаватель специальных дисциплин, преподаватель – концертмейстер, учитель – методист) независимо от того, по какой конкретно должности была установлена квалификационная категория;</w:t>
      </w:r>
    </w:p>
    <w:p w:rsidR="00CB5CDC" w:rsidRDefault="00CB5CDC" w:rsidP="00CB5CDC">
      <w:pPr>
        <w:numPr>
          <w:ilvl w:val="0"/>
          <w:numId w:val="2"/>
        </w:numPr>
        <w:ind w:left="0" w:firstLine="709"/>
        <w:contextualSpacing/>
        <w:jc w:val="both"/>
        <w:rPr>
          <w:rFonts w:ascii="Times New Roman" w:eastAsia="Calibri" w:hAnsi="Times New Roman"/>
          <w:color w:val="000000"/>
          <w:spacing w:val="-2"/>
          <w:w w:val="100"/>
          <w:szCs w:val="28"/>
          <w:effect w:val="none"/>
          <w:lang w:eastAsia="en-US"/>
        </w:rPr>
      </w:pPr>
      <w:proofErr w:type="gramStart"/>
      <w:r>
        <w:rPr>
          <w:rFonts w:ascii="Times New Roman" w:eastAsia="Calibri" w:hAnsi="Times New Roman"/>
          <w:color w:val="000000"/>
          <w:spacing w:val="-2"/>
          <w:w w:val="100"/>
          <w:szCs w:val="28"/>
          <w:effect w:val="none"/>
          <w:lang w:eastAsia="en-US"/>
        </w:rPr>
        <w:t>заявиться</w:t>
      </w:r>
      <w:proofErr w:type="gramEnd"/>
      <w:r>
        <w:rPr>
          <w:rFonts w:ascii="Times New Roman" w:eastAsia="Calibri" w:hAnsi="Times New Roman"/>
          <w:color w:val="000000"/>
          <w:spacing w:val="-2"/>
          <w:w w:val="100"/>
          <w:szCs w:val="28"/>
          <w:effect w:val="none"/>
          <w:lang w:eastAsia="en-US"/>
        </w:rPr>
        <w:t xml:space="preserve"> на проведение аттестации с целью установления высшей квалификационной категории с учетом высшей (первой) квалификационной категории по должностям, </w:t>
      </w:r>
      <w:r>
        <w:rPr>
          <w:rFonts w:ascii="Times New Roman" w:eastAsia="Calibri" w:hAnsi="Times New Roman"/>
          <w:spacing w:val="-2"/>
          <w:w w:val="100"/>
          <w:szCs w:val="28"/>
          <w:effect w:val="none"/>
          <w:lang w:eastAsia="en-US"/>
        </w:rPr>
        <w:t>по которым совпадают профили работы (деятельности) (учитель-дефектолог - учитель специального (коррекционного) образовательного учреждения для обучающихся, воспитанников с ограниченными возможностями здоровья) независимо от того, по какой конкретно должности была установлена квалификационная категория;</w:t>
      </w:r>
    </w:p>
    <w:p w:rsidR="00CB5CDC" w:rsidRDefault="00CB5CDC" w:rsidP="00CB5CDC">
      <w:pPr>
        <w:numPr>
          <w:ilvl w:val="0"/>
          <w:numId w:val="2"/>
        </w:numPr>
        <w:ind w:left="0" w:firstLine="709"/>
        <w:contextualSpacing/>
        <w:jc w:val="both"/>
        <w:rPr>
          <w:rFonts w:ascii="Times New Roman" w:eastAsia="Calibri" w:hAnsi="Times New Roman"/>
          <w:bCs/>
          <w:spacing w:val="-2"/>
          <w:w w:val="100"/>
          <w:szCs w:val="28"/>
          <w:effect w:val="none"/>
          <w:lang w:eastAsia="en-US"/>
        </w:rPr>
      </w:pPr>
      <w:proofErr w:type="gramStart"/>
      <w:r>
        <w:rPr>
          <w:rFonts w:ascii="Times New Roman" w:eastAsia="Calibri" w:hAnsi="Times New Roman"/>
          <w:bCs/>
          <w:spacing w:val="-2"/>
          <w:w w:val="100"/>
          <w:szCs w:val="28"/>
          <w:effect w:val="none"/>
          <w:lang w:eastAsia="en-US"/>
        </w:rPr>
        <w:t>заявиться</w:t>
      </w:r>
      <w:proofErr w:type="gramEnd"/>
      <w:r>
        <w:rPr>
          <w:rFonts w:ascii="Times New Roman" w:eastAsia="Calibri" w:hAnsi="Times New Roman"/>
          <w:bCs/>
          <w:spacing w:val="-2"/>
          <w:w w:val="100"/>
          <w:szCs w:val="28"/>
          <w:effect w:val="none"/>
          <w:lang w:eastAsia="en-US"/>
        </w:rPr>
        <w:t xml:space="preserve"> на аттестацию для установления соответствия уровня его квалификации требованиям, предъявляемым квалификационным категориям (первой или высшей); </w:t>
      </w:r>
    </w:p>
    <w:p w:rsidR="00CB5CDC" w:rsidRDefault="00CB5CDC" w:rsidP="00CB5CDC">
      <w:pPr>
        <w:numPr>
          <w:ilvl w:val="0"/>
          <w:numId w:val="2"/>
        </w:numPr>
        <w:ind w:left="0" w:firstLine="709"/>
        <w:contextualSpacing/>
        <w:jc w:val="both"/>
        <w:rPr>
          <w:rFonts w:ascii="Times New Roman" w:eastAsia="Calibri" w:hAnsi="Times New Roman"/>
          <w:bCs/>
          <w:spacing w:val="-2"/>
          <w:w w:val="100"/>
          <w:szCs w:val="28"/>
          <w:effect w:val="none"/>
          <w:lang w:eastAsia="en-US"/>
        </w:rPr>
      </w:pPr>
      <w:r>
        <w:rPr>
          <w:rFonts w:ascii="Times New Roman" w:eastAsia="Calibri" w:hAnsi="Times New Roman"/>
          <w:bCs/>
          <w:spacing w:val="-2"/>
          <w:w w:val="100"/>
          <w:szCs w:val="28"/>
          <w:effect w:val="none"/>
          <w:lang w:eastAsia="en-US"/>
        </w:rPr>
        <w:t xml:space="preserve">лично присутствовать во время его аттестации на заседании аттестационной комиссии, о чем письменно уведомляет аттестационную комиссию; </w:t>
      </w:r>
    </w:p>
    <w:p w:rsidR="00CB5CDC" w:rsidRDefault="00CB5CDC" w:rsidP="00CB5CDC">
      <w:pPr>
        <w:numPr>
          <w:ilvl w:val="0"/>
          <w:numId w:val="2"/>
        </w:numPr>
        <w:ind w:left="0" w:firstLine="709"/>
        <w:contextualSpacing/>
        <w:jc w:val="both"/>
        <w:rPr>
          <w:rFonts w:ascii="Times New Roman" w:eastAsia="Calibri" w:hAnsi="Times New Roman"/>
          <w:bCs/>
          <w:spacing w:val="-2"/>
          <w:w w:val="100"/>
          <w:szCs w:val="28"/>
          <w:effect w:val="none"/>
          <w:lang w:eastAsia="en-US"/>
        </w:rPr>
      </w:pPr>
      <w:r>
        <w:rPr>
          <w:rFonts w:ascii="Times New Roman" w:eastAsia="Calibri" w:hAnsi="Times New Roman"/>
          <w:spacing w:val="-2"/>
          <w:w w:val="100"/>
          <w:szCs w:val="28"/>
          <w:effect w:val="none"/>
          <w:lang w:eastAsia="en-US"/>
        </w:rPr>
        <w:t xml:space="preserve">представить в аттестационную комиссию собственные сведения, характеризующие его трудовую деятельность за период с даты предыдущей аттестации (при первичной аттестации - с даты поступления на работу); не </w:t>
      </w:r>
      <w:proofErr w:type="gramStart"/>
      <w:r>
        <w:rPr>
          <w:rFonts w:ascii="Times New Roman" w:eastAsia="Calibri" w:hAnsi="Times New Roman"/>
          <w:spacing w:val="-2"/>
          <w:w w:val="100"/>
          <w:szCs w:val="28"/>
          <w:effect w:val="none"/>
          <w:lang w:eastAsia="en-US"/>
        </w:rPr>
        <w:t>позднее</w:t>
      </w:r>
      <w:proofErr w:type="gramEnd"/>
      <w:r>
        <w:rPr>
          <w:rFonts w:ascii="Times New Roman" w:eastAsia="Calibri" w:hAnsi="Times New Roman"/>
          <w:spacing w:val="-2"/>
          <w:w w:val="100"/>
          <w:szCs w:val="28"/>
          <w:effect w:val="none"/>
          <w:lang w:eastAsia="en-US"/>
        </w:rPr>
        <w:t xml:space="preserve"> чем за 5 рабочих дней до проведения заседания аттестационной </w:t>
      </w:r>
      <w:r>
        <w:rPr>
          <w:rFonts w:ascii="Times New Roman" w:eastAsia="Calibri" w:hAnsi="Times New Roman"/>
          <w:spacing w:val="-2"/>
          <w:w w:val="100"/>
          <w:szCs w:val="28"/>
          <w:effect w:val="none"/>
          <w:lang w:eastAsia="en-US"/>
        </w:rPr>
        <w:lastRenderedPageBreak/>
        <w:t>комиссии направлять в аттестационную комиссию дополнительные сведения, характеризующие их профессиональную деятельность;</w:t>
      </w:r>
    </w:p>
    <w:p w:rsidR="00CB5CDC" w:rsidRDefault="00CB5CDC" w:rsidP="00CB5CDC">
      <w:pPr>
        <w:numPr>
          <w:ilvl w:val="0"/>
          <w:numId w:val="2"/>
        </w:numPr>
        <w:ind w:left="0" w:firstLine="709"/>
        <w:contextualSpacing/>
        <w:jc w:val="both"/>
        <w:rPr>
          <w:rFonts w:ascii="Times New Roman" w:eastAsia="Calibri" w:hAnsi="Times New Roman"/>
          <w:bCs/>
          <w:spacing w:val="-2"/>
          <w:w w:val="100"/>
          <w:szCs w:val="28"/>
          <w:effect w:val="none"/>
          <w:lang w:eastAsia="en-US"/>
        </w:rPr>
      </w:pPr>
      <w:r>
        <w:rPr>
          <w:rFonts w:ascii="Times New Roman" w:eastAsia="Calibri" w:hAnsi="Times New Roman"/>
          <w:bCs/>
          <w:spacing w:val="-2"/>
          <w:w w:val="100"/>
          <w:szCs w:val="28"/>
          <w:effect w:val="none"/>
          <w:lang w:eastAsia="en-US"/>
        </w:rPr>
        <w:t xml:space="preserve">обжаловать результаты аттестации в соответствии с законодательством Российской Федерации; </w:t>
      </w:r>
    </w:p>
    <w:p w:rsidR="00CB5CDC" w:rsidRDefault="00CB5CDC" w:rsidP="00CB5CDC">
      <w:pPr>
        <w:numPr>
          <w:ilvl w:val="0"/>
          <w:numId w:val="2"/>
        </w:numPr>
        <w:ind w:left="0" w:firstLine="709"/>
        <w:contextualSpacing/>
        <w:jc w:val="both"/>
        <w:rPr>
          <w:rFonts w:ascii="Times New Roman" w:eastAsia="Calibri" w:hAnsi="Times New Roman"/>
          <w:bCs/>
          <w:spacing w:val="-2"/>
          <w:w w:val="100"/>
          <w:szCs w:val="28"/>
          <w:effect w:val="none"/>
          <w:lang w:eastAsia="en-US"/>
        </w:rPr>
      </w:pPr>
      <w:proofErr w:type="gramStart"/>
      <w:r>
        <w:rPr>
          <w:rFonts w:ascii="Times New Roman" w:eastAsia="Calibri" w:hAnsi="Times New Roman"/>
          <w:bCs/>
          <w:spacing w:val="-2"/>
          <w:w w:val="100"/>
          <w:szCs w:val="28"/>
          <w:effect w:val="none"/>
          <w:lang w:eastAsia="en-US"/>
        </w:rPr>
        <w:t>обратиться в суд за разрешением индивидуального трудового спора в течение трех месяцев со дня, когда он узнал или должен был узнать о нарушении своего права, а по спорам об увольнении – в течение одного месяца со дня вручения ему копии приказа об увольнении либо со дня выдачи трудовой книжки (сведений о трудовой деятельности);</w:t>
      </w:r>
      <w:proofErr w:type="gramEnd"/>
    </w:p>
    <w:p w:rsidR="00CB5CDC" w:rsidRDefault="00CB5CDC" w:rsidP="00CB5CDC">
      <w:pPr>
        <w:numPr>
          <w:ilvl w:val="0"/>
          <w:numId w:val="2"/>
        </w:numPr>
        <w:ind w:left="0" w:firstLine="709"/>
        <w:contextualSpacing/>
        <w:jc w:val="both"/>
        <w:rPr>
          <w:rFonts w:ascii="Times New Roman" w:eastAsia="Calibri" w:hAnsi="Times New Roman"/>
          <w:spacing w:val="-2"/>
          <w:w w:val="100"/>
          <w:szCs w:val="28"/>
          <w:effect w:val="none"/>
          <w:lang w:eastAsia="en-US"/>
        </w:rPr>
      </w:pPr>
      <w:r>
        <w:rPr>
          <w:rFonts w:ascii="Times New Roman" w:eastAsia="Calibri" w:hAnsi="Times New Roman"/>
          <w:spacing w:val="-2"/>
          <w:w w:val="100"/>
          <w:szCs w:val="28"/>
          <w:effect w:val="none"/>
          <w:lang w:eastAsia="en-US"/>
        </w:rPr>
        <w:t xml:space="preserve">получить информацию от работодателя о вакантных должностях или работе, соответствующей квалификации работника, или вакантных нижестоящих должностях или нижеоплачиваемой работе в случае расторжения с работником трудового договора в соответствии с пунктом 3 части 1 статьи 81 Трудового кодекса Российской Федерации на основании решения аттестационной комиссии о несоответствии работника занимаемой должности.   </w:t>
      </w:r>
    </w:p>
    <w:p w:rsidR="00CB5CDC" w:rsidRDefault="00CB5CDC" w:rsidP="00CB5CDC">
      <w:pPr>
        <w:numPr>
          <w:ilvl w:val="0"/>
          <w:numId w:val="2"/>
        </w:numPr>
        <w:ind w:left="0" w:firstLine="709"/>
        <w:contextualSpacing/>
        <w:jc w:val="both"/>
        <w:rPr>
          <w:rFonts w:ascii="Times New Roman" w:eastAsia="Calibri" w:hAnsi="Times New Roman"/>
          <w:color w:val="000000"/>
          <w:spacing w:val="-2"/>
          <w:w w:val="100"/>
          <w:szCs w:val="28"/>
          <w:effect w:val="none"/>
          <w:lang w:eastAsia="en-US"/>
        </w:rPr>
      </w:pPr>
      <w:r>
        <w:rPr>
          <w:rFonts w:ascii="Times New Roman" w:eastAsia="Calibri" w:hAnsi="Times New Roman"/>
          <w:color w:val="000000"/>
          <w:spacing w:val="-2"/>
          <w:w w:val="100"/>
          <w:szCs w:val="28"/>
          <w:effect w:val="none"/>
          <w:lang w:eastAsia="en-US"/>
        </w:rPr>
        <w:t xml:space="preserve">  </w:t>
      </w:r>
      <w:proofErr w:type="gramStart"/>
      <w:r>
        <w:rPr>
          <w:rFonts w:ascii="Times New Roman" w:eastAsia="Calibri" w:hAnsi="Times New Roman"/>
          <w:color w:val="000000"/>
          <w:spacing w:val="-2"/>
          <w:w w:val="100"/>
          <w:szCs w:val="28"/>
          <w:effect w:val="none"/>
          <w:lang w:eastAsia="en-US"/>
        </w:rPr>
        <w:t>заявиться</w:t>
      </w:r>
      <w:proofErr w:type="gramEnd"/>
      <w:r>
        <w:rPr>
          <w:rFonts w:ascii="Times New Roman" w:eastAsia="Calibri" w:hAnsi="Times New Roman"/>
          <w:color w:val="000000"/>
          <w:spacing w:val="-2"/>
          <w:w w:val="100"/>
          <w:szCs w:val="28"/>
          <w:effect w:val="none"/>
          <w:lang w:eastAsia="en-US"/>
        </w:rPr>
        <w:t xml:space="preserve"> на проведение аттестации с целью установления квалификационной категории независимо от продолжительности работы в организации, в том числе в период нахождения в отпуске по уходу за ребенком.</w:t>
      </w:r>
    </w:p>
    <w:p w:rsidR="00CB5CDC" w:rsidRDefault="00CB5CDC" w:rsidP="00CB5CDC">
      <w:pPr>
        <w:numPr>
          <w:ilvl w:val="0"/>
          <w:numId w:val="2"/>
        </w:numPr>
        <w:ind w:left="0" w:firstLine="709"/>
        <w:contextualSpacing/>
        <w:jc w:val="both"/>
        <w:rPr>
          <w:rFonts w:ascii="Times New Roman" w:eastAsia="Calibri" w:hAnsi="Times New Roman"/>
          <w:color w:val="000000"/>
          <w:spacing w:val="-2"/>
          <w:w w:val="100"/>
          <w:szCs w:val="28"/>
          <w:effect w:val="none"/>
          <w:lang w:eastAsia="en-US"/>
        </w:rPr>
      </w:pPr>
      <w:r>
        <w:rPr>
          <w:rFonts w:ascii="Times New Roman" w:eastAsia="Calibri" w:hAnsi="Times New Roman"/>
          <w:color w:val="000000"/>
          <w:spacing w:val="-2"/>
          <w:w w:val="100"/>
          <w:szCs w:val="28"/>
          <w:effect w:val="none"/>
          <w:lang w:eastAsia="en-US"/>
        </w:rPr>
        <w:t xml:space="preserve"> предоставляется возможность прохождения аттестации на высшую квалификационную категорию педагогическим работникам, имеющим (имевшим) первую или высшую квалификационную категорию по одной из должностей, – по другой должности, в том числе в случае, если на высшую квалификационную категорию по другой должности педагогические работники претендуют впервые, не имея по этой должности первой квалификационной категории.</w:t>
      </w:r>
    </w:p>
    <w:p w:rsidR="00CB5CDC" w:rsidRDefault="00CB5CDC" w:rsidP="00CB5CDC">
      <w:pPr>
        <w:tabs>
          <w:tab w:val="num" w:pos="240"/>
        </w:tabs>
        <w:ind w:firstLine="709"/>
        <w:jc w:val="center"/>
        <w:rPr>
          <w:rFonts w:ascii="Times New Roman" w:hAnsi="Times New Roman"/>
          <w:b/>
          <w:spacing w:val="-2"/>
          <w:w w:val="100"/>
          <w:szCs w:val="28"/>
          <w:effect w:val="none"/>
        </w:rPr>
      </w:pPr>
      <w:r>
        <w:rPr>
          <w:rFonts w:ascii="Times New Roman" w:hAnsi="Times New Roman"/>
          <w:b/>
          <w:spacing w:val="-2"/>
          <w:w w:val="100"/>
          <w:szCs w:val="28"/>
          <w:effect w:val="none"/>
          <w:lang w:val="en-US"/>
        </w:rPr>
        <w:t>II</w:t>
      </w:r>
      <w:r>
        <w:rPr>
          <w:rFonts w:ascii="Times New Roman" w:hAnsi="Times New Roman"/>
          <w:b/>
          <w:spacing w:val="-2"/>
          <w:w w:val="100"/>
          <w:szCs w:val="28"/>
          <w:effect w:val="none"/>
        </w:rPr>
        <w:t>. Льготы по установлению уровня оплаты труда работника</w:t>
      </w:r>
    </w:p>
    <w:p w:rsidR="00CB5CDC" w:rsidRDefault="00CB5CDC" w:rsidP="00CB5CDC">
      <w:pPr>
        <w:tabs>
          <w:tab w:val="num" w:pos="240"/>
        </w:tabs>
        <w:ind w:firstLine="709"/>
        <w:jc w:val="center"/>
        <w:rPr>
          <w:rFonts w:ascii="Times New Roman" w:hAnsi="Times New Roman"/>
          <w:b/>
          <w:spacing w:val="-2"/>
          <w:w w:val="100"/>
          <w:szCs w:val="28"/>
          <w:effect w:val="none"/>
        </w:rPr>
      </w:pPr>
      <w:r>
        <w:rPr>
          <w:rFonts w:ascii="Times New Roman" w:hAnsi="Times New Roman"/>
          <w:b/>
          <w:spacing w:val="-2"/>
          <w:w w:val="100"/>
          <w:szCs w:val="28"/>
          <w:effect w:val="none"/>
        </w:rPr>
        <w:t xml:space="preserve"> во взаимосвязи с имеющейся квалификационной категорией </w:t>
      </w:r>
    </w:p>
    <w:p w:rsidR="00CB5CDC" w:rsidRDefault="00CB5CDC" w:rsidP="00CB5CDC">
      <w:pPr>
        <w:ind w:firstLine="709"/>
        <w:jc w:val="both"/>
        <w:rPr>
          <w:rFonts w:ascii="Times New Roman" w:hAnsi="Times New Roman"/>
          <w:spacing w:val="-2"/>
          <w:w w:val="100"/>
          <w:szCs w:val="28"/>
          <w:effect w:val="none"/>
        </w:rPr>
      </w:pPr>
      <w:r>
        <w:rPr>
          <w:rFonts w:ascii="Times New Roman" w:hAnsi="Times New Roman"/>
          <w:spacing w:val="-2"/>
          <w:w w:val="100"/>
          <w:szCs w:val="28"/>
          <w:effect w:val="none"/>
        </w:rPr>
        <w:t xml:space="preserve">2.1. </w:t>
      </w:r>
      <w:proofErr w:type="gramStart"/>
      <w:r>
        <w:rPr>
          <w:rFonts w:ascii="Times New Roman" w:hAnsi="Times New Roman"/>
          <w:spacing w:val="-2"/>
          <w:w w:val="100"/>
          <w:szCs w:val="28"/>
          <w:effect w:val="none"/>
        </w:rPr>
        <w:t>В соответствии с отраслевым Соглашением на 2024-2026 годы, заключенным между Общероссийским профсоюзом образования и Министерством просвещения Российской Федерации, квалификационные категории, установленные</w:t>
      </w:r>
      <w:r>
        <w:rPr>
          <w:rFonts w:ascii="Times New Roman" w:hAnsi="Times New Roman"/>
          <w:color w:val="FF0000"/>
          <w:spacing w:val="-2"/>
          <w:w w:val="100"/>
          <w:szCs w:val="28"/>
          <w:effect w:val="none"/>
        </w:rPr>
        <w:t xml:space="preserve"> </w:t>
      </w:r>
      <w:r>
        <w:rPr>
          <w:rFonts w:ascii="Times New Roman" w:hAnsi="Times New Roman"/>
          <w:spacing w:val="-2"/>
          <w:w w:val="100"/>
          <w:szCs w:val="28"/>
          <w:effect w:val="none"/>
        </w:rPr>
        <w:t>педагогическим работникам в соответствии с Порядком аттестации педагогических работников, утвержденным приказом Министерства просвещения Российской Федерации</w:t>
      </w:r>
      <w:r>
        <w:rPr>
          <w:rFonts w:ascii="Times New Roman" w:hAnsi="Times New Roman"/>
          <w:color w:val="FF0000"/>
          <w:spacing w:val="-2"/>
          <w:w w:val="100"/>
          <w:szCs w:val="28"/>
          <w:effect w:val="none"/>
        </w:rPr>
        <w:t xml:space="preserve"> </w:t>
      </w:r>
      <w:r>
        <w:rPr>
          <w:rFonts w:ascii="Times New Roman" w:hAnsi="Times New Roman"/>
          <w:spacing w:val="-2"/>
          <w:w w:val="100"/>
          <w:szCs w:val="28"/>
          <w:effect w:val="none"/>
        </w:rPr>
        <w:t>от 24 марта 2023 года №196</w:t>
      </w:r>
      <w:r>
        <w:rPr>
          <w:rFonts w:ascii="Times New Roman" w:eastAsia="Calibri" w:hAnsi="Times New Roman"/>
          <w:spacing w:val="-2"/>
          <w:w w:val="100"/>
          <w:szCs w:val="28"/>
          <w:effect w:val="none"/>
          <w:lang w:eastAsia="en-US"/>
        </w:rPr>
        <w:t xml:space="preserve"> «</w:t>
      </w:r>
      <w:r>
        <w:rPr>
          <w:rFonts w:ascii="Times New Roman" w:hAnsi="Times New Roman"/>
          <w:spacing w:val="-2"/>
          <w:w w:val="100"/>
          <w:szCs w:val="28"/>
          <w:effect w:val="none"/>
        </w:rPr>
        <w:t xml:space="preserve">Об утверждении Порядка проведения аттестации педагогических работников организаций, осуществляющих образовательную деятельность» (далее – Порядок), учитываются в следующих случаях: </w:t>
      </w:r>
      <w:proofErr w:type="gramEnd"/>
    </w:p>
    <w:p w:rsidR="00CB5CDC" w:rsidRDefault="00CB5CDC" w:rsidP="00CB5CDC">
      <w:pPr>
        <w:ind w:firstLine="709"/>
        <w:jc w:val="both"/>
        <w:rPr>
          <w:rFonts w:ascii="Times New Roman" w:hAnsi="Times New Roman"/>
          <w:spacing w:val="-2"/>
          <w:w w:val="100"/>
          <w:szCs w:val="28"/>
          <w:effect w:val="none"/>
        </w:rPr>
      </w:pPr>
      <w:r>
        <w:rPr>
          <w:rFonts w:ascii="Times New Roman" w:hAnsi="Times New Roman"/>
          <w:spacing w:val="-2"/>
          <w:w w:val="100"/>
          <w:szCs w:val="28"/>
          <w:effect w:val="none"/>
        </w:rPr>
        <w:t>- при работе в должности, по которой установлена квалификационная категория, независимо от типа и вида образовательного учреждения, преподаваемого предмета (дисциплины);</w:t>
      </w:r>
    </w:p>
    <w:p w:rsidR="00CB5CDC" w:rsidRDefault="00CB5CDC" w:rsidP="00CB5CDC">
      <w:pPr>
        <w:ind w:firstLine="709"/>
        <w:jc w:val="both"/>
        <w:rPr>
          <w:rFonts w:ascii="Times New Roman" w:hAnsi="Times New Roman"/>
          <w:spacing w:val="-2"/>
          <w:w w:val="100"/>
          <w:szCs w:val="28"/>
          <w:effect w:val="none"/>
        </w:rPr>
      </w:pPr>
      <w:r>
        <w:rPr>
          <w:rFonts w:ascii="Times New Roman" w:hAnsi="Times New Roman"/>
          <w:spacing w:val="-2"/>
          <w:w w:val="100"/>
          <w:szCs w:val="28"/>
          <w:effect w:val="none"/>
        </w:rPr>
        <w:t>- при возобновлении работы в должности, по которой установлена категория, независимо от перерывов в работе;</w:t>
      </w:r>
    </w:p>
    <w:p w:rsidR="00CB5CDC" w:rsidRDefault="00CB5CDC" w:rsidP="00CB5CDC">
      <w:pPr>
        <w:ind w:firstLine="709"/>
        <w:jc w:val="both"/>
        <w:rPr>
          <w:rFonts w:ascii="Times New Roman" w:hAnsi="Times New Roman"/>
          <w:spacing w:val="-2"/>
          <w:w w:val="100"/>
          <w:szCs w:val="28"/>
          <w:effect w:val="none"/>
        </w:rPr>
      </w:pPr>
      <w:proofErr w:type="gramStart"/>
      <w:r>
        <w:rPr>
          <w:rFonts w:ascii="Times New Roman" w:hAnsi="Times New Roman"/>
          <w:spacing w:val="-2"/>
          <w:w w:val="100"/>
          <w:szCs w:val="28"/>
          <w:effect w:val="none"/>
        </w:rPr>
        <w:t xml:space="preserve">- при переходе из негосударственного образовательного учреждения, а также учреждений и организаций, не являющимися образовательными, на </w:t>
      </w:r>
      <w:r>
        <w:rPr>
          <w:rFonts w:ascii="Times New Roman" w:hAnsi="Times New Roman"/>
          <w:spacing w:val="-2"/>
          <w:w w:val="100"/>
          <w:szCs w:val="28"/>
          <w:effect w:val="none"/>
        </w:rPr>
        <w:lastRenderedPageBreak/>
        <w:t>работу в государственные и муниципальные образовательные учреждения при условии, если аттестация этих работников осуществлялась в соответствии с Порядком;</w:t>
      </w:r>
      <w:proofErr w:type="gramEnd"/>
    </w:p>
    <w:p w:rsidR="00CB5CDC" w:rsidRDefault="00CB5CDC" w:rsidP="00CB5CDC">
      <w:pPr>
        <w:ind w:firstLine="709"/>
        <w:jc w:val="both"/>
        <w:rPr>
          <w:rFonts w:ascii="Times New Roman" w:hAnsi="Times New Roman"/>
          <w:spacing w:val="-2"/>
          <w:w w:val="100"/>
          <w:szCs w:val="28"/>
          <w:effect w:val="none"/>
        </w:rPr>
      </w:pPr>
      <w:r>
        <w:rPr>
          <w:rFonts w:ascii="Times New Roman" w:hAnsi="Times New Roman"/>
          <w:spacing w:val="-2"/>
          <w:w w:val="100"/>
          <w:szCs w:val="28"/>
          <w:effect w:val="none"/>
        </w:rPr>
        <w:t>- при установлении уровня оплаты труда на должностях, по которым применяется наименование «старший» (старший воспитатель – воспитатель, старший педагог дополнительного образования - педагог дополнительного образования, старший методист – методист, старший инструктор-методис</w:t>
      </w:r>
      <w:proofErr w:type="gramStart"/>
      <w:r>
        <w:rPr>
          <w:rFonts w:ascii="Times New Roman" w:hAnsi="Times New Roman"/>
          <w:spacing w:val="-2"/>
          <w:w w:val="100"/>
          <w:szCs w:val="28"/>
          <w:effect w:val="none"/>
        </w:rPr>
        <w:t>т-</w:t>
      </w:r>
      <w:proofErr w:type="gramEnd"/>
      <w:r>
        <w:rPr>
          <w:rFonts w:ascii="Times New Roman" w:hAnsi="Times New Roman"/>
          <w:spacing w:val="-2"/>
          <w:w w:val="100"/>
          <w:szCs w:val="28"/>
          <w:effect w:val="none"/>
        </w:rPr>
        <w:t xml:space="preserve"> инструктор-методист, старший тренер-преподаватель - тренер-преподаватель), независимо от того, по какой конкретно должности установлена</w:t>
      </w:r>
      <w:r>
        <w:rPr>
          <w:rFonts w:ascii="Times New Roman" w:hAnsi="Times New Roman"/>
          <w:color w:val="FF0000"/>
          <w:spacing w:val="-2"/>
          <w:w w:val="100"/>
          <w:szCs w:val="28"/>
          <w:effect w:val="none"/>
        </w:rPr>
        <w:t xml:space="preserve"> </w:t>
      </w:r>
      <w:r>
        <w:rPr>
          <w:rFonts w:ascii="Times New Roman" w:hAnsi="Times New Roman"/>
          <w:spacing w:val="-2"/>
          <w:w w:val="100"/>
          <w:szCs w:val="28"/>
          <w:effect w:val="none"/>
        </w:rPr>
        <w:t>квалификационная категория;</w:t>
      </w:r>
    </w:p>
    <w:p w:rsidR="00CB5CDC" w:rsidRDefault="00CB5CDC" w:rsidP="00CB5CDC">
      <w:pPr>
        <w:tabs>
          <w:tab w:val="num" w:pos="240"/>
        </w:tabs>
        <w:ind w:firstLine="709"/>
        <w:jc w:val="both"/>
        <w:rPr>
          <w:rFonts w:ascii="Times New Roman" w:hAnsi="Times New Roman"/>
          <w:spacing w:val="-2"/>
          <w:w w:val="100"/>
          <w:szCs w:val="28"/>
          <w:effect w:val="none"/>
        </w:rPr>
      </w:pPr>
      <w:r>
        <w:rPr>
          <w:rFonts w:ascii="Times New Roman" w:hAnsi="Times New Roman"/>
          <w:spacing w:val="-2"/>
          <w:w w:val="100"/>
          <w:szCs w:val="28"/>
          <w:effect w:val="none"/>
        </w:rPr>
        <w:t>- при выполнении педагогической работы на разных должностях, по которым совпадают профили работы (деятельности) в следующих случаях:</w:t>
      </w:r>
    </w:p>
    <w:p w:rsidR="00CB5CDC" w:rsidRDefault="00CB5CDC" w:rsidP="00CB5CDC">
      <w:pPr>
        <w:tabs>
          <w:tab w:val="num" w:pos="240"/>
        </w:tabs>
        <w:ind w:firstLine="709"/>
        <w:jc w:val="both"/>
        <w:rPr>
          <w:rFonts w:ascii="Times New Roman" w:hAnsi="Times New Roman"/>
          <w:spacing w:val="-2"/>
          <w:w w:val="100"/>
          <w:szCs w:val="28"/>
          <w:effect w:val="none"/>
        </w:rPr>
      </w:pPr>
    </w:p>
    <w:tbl>
      <w:tblPr>
        <w:tblW w:w="1051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20"/>
        <w:gridCol w:w="5699"/>
      </w:tblGrid>
      <w:tr w:rsidR="00CB5CDC" w:rsidTr="00CB5CDC">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jc w:val="center"/>
              <w:rPr>
                <w:rFonts w:ascii="Times New Roman" w:hAnsi="Times New Roman"/>
                <w:b/>
                <w:spacing w:val="-4"/>
                <w:w w:val="100"/>
                <w:sz w:val="24"/>
                <w:szCs w:val="24"/>
                <w:effect w:val="none"/>
              </w:rPr>
            </w:pPr>
            <w:r w:rsidRPr="00CB5CDC">
              <w:rPr>
                <w:rFonts w:ascii="Times New Roman" w:hAnsi="Times New Roman"/>
                <w:b/>
                <w:spacing w:val="-4"/>
                <w:w w:val="100"/>
                <w:sz w:val="24"/>
                <w:szCs w:val="24"/>
                <w:effect w:val="none"/>
              </w:rPr>
              <w:t>Должность, по которой установлена квалификационная категория</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jc w:val="center"/>
              <w:rPr>
                <w:rFonts w:ascii="Times New Roman" w:hAnsi="Times New Roman"/>
                <w:b/>
                <w:spacing w:val="-4"/>
                <w:w w:val="100"/>
                <w:sz w:val="24"/>
                <w:szCs w:val="24"/>
                <w:effect w:val="none"/>
              </w:rPr>
            </w:pPr>
            <w:r w:rsidRPr="00CB5CDC">
              <w:rPr>
                <w:rFonts w:ascii="Times New Roman" w:hAnsi="Times New Roman"/>
                <w:b/>
                <w:spacing w:val="-4"/>
                <w:w w:val="100"/>
                <w:sz w:val="24"/>
                <w:szCs w:val="24"/>
                <w:effect w:val="none"/>
              </w:rPr>
              <w:t>Должность, по которой может учитываться категория, установленная по должности, указанной в графе №1</w:t>
            </w:r>
          </w:p>
        </w:tc>
      </w:tr>
      <w:tr w:rsidR="00CB5CDC" w:rsidTr="003D5BB7">
        <w:trPr>
          <w:trHeight w:val="3656"/>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Учитель, преподаватель</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proofErr w:type="gramStart"/>
            <w:r w:rsidRPr="00CB5CDC">
              <w:rPr>
                <w:rFonts w:ascii="Times New Roman" w:hAnsi="Times New Roman"/>
                <w:spacing w:val="-4"/>
                <w:w w:val="100"/>
                <w:sz w:val="24"/>
                <w:szCs w:val="24"/>
                <w:effect w:val="none"/>
              </w:rPr>
              <w:t xml:space="preserve">Воспитатель (независимо от места работы), социальный педагог, педагог–организатор, педагог дополнительного образования (при совпадении профиля кружка, направления дополнительной работы профилю основной работы), учитель, преподаватель, ведущий занятия по профильным темам из курса основного предмета, (например, </w:t>
            </w:r>
            <w:proofErr w:type="spellStart"/>
            <w:r w:rsidRPr="00CB5CDC">
              <w:rPr>
                <w:rFonts w:ascii="Times New Roman" w:hAnsi="Times New Roman"/>
                <w:spacing w:val="-4"/>
                <w:w w:val="100"/>
                <w:sz w:val="24"/>
                <w:szCs w:val="24"/>
                <w:effect w:val="none"/>
              </w:rPr>
              <w:t>валеология</w:t>
            </w:r>
            <w:proofErr w:type="spellEnd"/>
            <w:r w:rsidRPr="00CB5CDC">
              <w:rPr>
                <w:rFonts w:ascii="Times New Roman" w:hAnsi="Times New Roman"/>
                <w:spacing w:val="-4"/>
                <w:w w:val="100"/>
                <w:sz w:val="24"/>
                <w:szCs w:val="24"/>
                <w:effect w:val="none"/>
              </w:rPr>
              <w:t xml:space="preserve"> как часть курса биологии, или профильные темы по медицинской подготовке из курса «Основы безопасности</w:t>
            </w:r>
            <w:proofErr w:type="gramEnd"/>
          </w:p>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жизнедеятельности»);</w:t>
            </w:r>
          </w:p>
          <w:p w:rsidR="00CB5CDC" w:rsidRPr="00CB5CDC" w:rsidRDefault="00CB5CDC" w:rsidP="00CB5CDC">
            <w:pPr>
              <w:tabs>
                <w:tab w:val="num" w:pos="240"/>
              </w:tabs>
              <w:rPr>
                <w:rFonts w:ascii="Times New Roman" w:hAnsi="Times New Roman"/>
                <w:color w:val="FF0000"/>
                <w:spacing w:val="-4"/>
                <w:w w:val="100"/>
                <w:sz w:val="24"/>
                <w:szCs w:val="24"/>
                <w:effect w:val="none"/>
              </w:rPr>
            </w:pPr>
            <w:r w:rsidRPr="00CB5CDC">
              <w:rPr>
                <w:rFonts w:ascii="Times New Roman" w:hAnsi="Times New Roman"/>
                <w:spacing w:val="-4"/>
                <w:w w:val="100"/>
                <w:sz w:val="24"/>
                <w:szCs w:val="24"/>
                <w:effect w:val="none"/>
              </w:rPr>
              <w:t xml:space="preserve">советник директора по воспитанию и взаимодействию с детскими общественными объединениями. </w:t>
            </w:r>
          </w:p>
        </w:tc>
      </w:tr>
      <w:tr w:rsidR="00CB5CDC" w:rsidTr="00CB5CDC">
        <w:trPr>
          <w:trHeight w:val="3105"/>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Преподаватель-организатор основ безопасности жизнедеятельности, допризывной подготовки</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 xml:space="preserve">Учитель, преподаватель, ведущий занятия с </w:t>
            </w:r>
            <w:proofErr w:type="gramStart"/>
            <w:r w:rsidRPr="00CB5CDC">
              <w:rPr>
                <w:rFonts w:ascii="Times New Roman" w:hAnsi="Times New Roman"/>
                <w:spacing w:val="-4"/>
                <w:w w:val="100"/>
                <w:sz w:val="24"/>
                <w:szCs w:val="24"/>
                <w:effect w:val="none"/>
              </w:rPr>
              <w:t>обучающимися</w:t>
            </w:r>
            <w:proofErr w:type="gramEnd"/>
            <w:r w:rsidRPr="00CB5CDC">
              <w:rPr>
                <w:rFonts w:ascii="Times New Roman" w:hAnsi="Times New Roman"/>
                <w:spacing w:val="-4"/>
                <w:w w:val="100"/>
                <w:sz w:val="24"/>
                <w:szCs w:val="24"/>
                <w:effect w:val="none"/>
              </w:rPr>
              <w:t xml:space="preserve"> по курсу «Основы безопасности жизнедеятельности», «Допризывная подготовка» сверх учебной нагрузки, входящей в основные должностные обязанности;</w:t>
            </w:r>
          </w:p>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учитель, преподаватель физкультуры (физического воспитания), руководитель физического воспитания;</w:t>
            </w:r>
          </w:p>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 xml:space="preserve">Советник директора по воспитанию и взаимодействию с детскими общественными объединениями </w:t>
            </w:r>
          </w:p>
        </w:tc>
      </w:tr>
      <w:tr w:rsidR="00CB5CDC" w:rsidTr="00CB5CDC">
        <w:tc>
          <w:tcPr>
            <w:tcW w:w="4820" w:type="dxa"/>
            <w:tcBorders>
              <w:top w:val="single" w:sz="4" w:space="0" w:color="auto"/>
              <w:left w:val="single" w:sz="4" w:space="0" w:color="auto"/>
              <w:bottom w:val="single" w:sz="4" w:space="0" w:color="auto"/>
              <w:right w:val="single" w:sz="4" w:space="0" w:color="auto"/>
            </w:tcBorders>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 xml:space="preserve">Учитель, преподаватель, ведущий занятия с </w:t>
            </w:r>
            <w:proofErr w:type="gramStart"/>
            <w:r w:rsidRPr="00CB5CDC">
              <w:rPr>
                <w:rFonts w:ascii="Times New Roman" w:hAnsi="Times New Roman"/>
                <w:spacing w:val="-4"/>
                <w:w w:val="100"/>
                <w:sz w:val="24"/>
                <w:szCs w:val="24"/>
                <w:effect w:val="none"/>
              </w:rPr>
              <w:t>обучающимися</w:t>
            </w:r>
            <w:proofErr w:type="gramEnd"/>
            <w:r w:rsidRPr="00CB5CDC">
              <w:rPr>
                <w:rFonts w:ascii="Times New Roman" w:hAnsi="Times New Roman"/>
                <w:spacing w:val="-4"/>
                <w:w w:val="100"/>
                <w:sz w:val="24"/>
                <w:szCs w:val="24"/>
                <w:effect w:val="none"/>
              </w:rPr>
              <w:t xml:space="preserve"> по курсу «Основы безопасности жизнедеятельности», «Допризывная подготовка» сверх учебной нагрузки, входящей в основные должностные обязанности;</w:t>
            </w:r>
          </w:p>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учитель, преподаватель физкультуры (физического воспитания), руководитель физического воспитания</w:t>
            </w:r>
          </w:p>
          <w:p w:rsidR="00CB5CDC" w:rsidRPr="00CB5CDC" w:rsidRDefault="00CB5CDC" w:rsidP="00CB5CDC">
            <w:pPr>
              <w:tabs>
                <w:tab w:val="num" w:pos="240"/>
              </w:tabs>
              <w:rPr>
                <w:rFonts w:ascii="Times New Roman" w:hAnsi="Times New Roman"/>
                <w:spacing w:val="-4"/>
                <w:w w:val="100"/>
                <w:sz w:val="24"/>
                <w:szCs w:val="24"/>
                <w:effect w:val="none"/>
              </w:rPr>
            </w:pP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lastRenderedPageBreak/>
              <w:t>Преподаватель-организатор основ безопасности жизнедеятельности, допризывной подготовки</w:t>
            </w:r>
          </w:p>
        </w:tc>
      </w:tr>
      <w:tr w:rsidR="00CB5CDC" w:rsidTr="00CB5CDC">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lastRenderedPageBreak/>
              <w:t>Руководитель физического воспитания</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Учитель, преподаватель физкультуры (физического воспитания), инструктор по физкультуре; учитель, преподаватель, ведущий занятия из курса «Основы безопасности жизнедеятельности» (ОБЖ)</w:t>
            </w:r>
          </w:p>
        </w:tc>
      </w:tr>
      <w:tr w:rsidR="00CB5CDC" w:rsidTr="00CB5CDC">
        <w:trPr>
          <w:trHeight w:val="1156"/>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Мастер производственного обучения</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Учитель труда (технологии), преподаватель, ведущий работу по аналогичной специальности, инструктор по труду, педагог дополнительного образования (по аналогичному профилю)</w:t>
            </w:r>
          </w:p>
        </w:tc>
      </w:tr>
      <w:tr w:rsidR="00CB5CDC" w:rsidTr="00CB5CDC">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Учитель трудового обучения (технологии)</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Мастер производственного обучения, инструктор по труду</w:t>
            </w:r>
          </w:p>
        </w:tc>
      </w:tr>
      <w:tr w:rsidR="00CB5CDC" w:rsidTr="00CB5CDC">
        <w:trPr>
          <w:trHeight w:val="3236"/>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Учитель-дефектолог, учитель-логопед, педагог-психолог</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Учитель, осуществляющий образовательную деятельность в общеобразовательных организациях, специальном (коррекционном) образовательном учреждении для обучающихся (воспитанников) с ограниченными возможностями здоровья (независимо от преподаваемого предмета либо в начальных классах);</w:t>
            </w:r>
          </w:p>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воспитатель, педагог дополнительного образования (при совпадении профиля кружка, направления дополнительной работы с профилем работы по основной должности);</w:t>
            </w:r>
          </w:p>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педагог-психолог</w:t>
            </w:r>
          </w:p>
        </w:tc>
      </w:tr>
      <w:tr w:rsidR="00CB5CDC" w:rsidTr="00CB5CDC">
        <w:trPr>
          <w:trHeight w:val="1107"/>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 xml:space="preserve">Учитель музыки общеобразовательного учреждения, преподаватель учреждения среднего профессионального образования музыкального профиля </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Преподаватель детской музыкальной школы (школы искусств, учреждений культуры), музыкальный руководитель, концертмейстер</w:t>
            </w:r>
          </w:p>
        </w:tc>
      </w:tr>
      <w:tr w:rsidR="00CB5CDC" w:rsidTr="00CB5CDC">
        <w:trPr>
          <w:trHeight w:val="1264"/>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Преподаватель детской музыкальной художественной школы, школы искусств, учреждений культуры, музыкальный руководитель, концертмейстер</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Учитель музыки общеобразовательного учреждения, преподаватель музыкальных дисциплин среднего профессионального образования</w:t>
            </w:r>
          </w:p>
        </w:tc>
      </w:tr>
      <w:tr w:rsidR="00CB5CDC" w:rsidTr="00CB5CDC">
        <w:trPr>
          <w:trHeight w:val="653"/>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Старший тренер-преподаватель, тренер-преподаватель, в т.ч. ДЮСШ, СДЮШОР, ДЮКПФ</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Учитель, преподаватель физкультуры, инструктор по физкультуре, руководитель физического воспитания</w:t>
            </w:r>
          </w:p>
        </w:tc>
      </w:tr>
      <w:tr w:rsidR="00CB5CDC" w:rsidTr="00CB5CDC">
        <w:trPr>
          <w:trHeight w:val="703"/>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Учитель, преподаватель физкультуры, инструктор по физкультуре, руководитель физического воспитания</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Старший тренер-преподаватель, тренер-преподаватель, в т.ч. ДЮСШ, СДЮШОР, ДЮКПФ</w:t>
            </w:r>
          </w:p>
        </w:tc>
      </w:tr>
      <w:tr w:rsidR="00CB5CDC" w:rsidTr="00CB5CDC">
        <w:trPr>
          <w:trHeight w:val="431"/>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 xml:space="preserve">Преподаватель профессиональной образовательной организации </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 xml:space="preserve">Учитель того же предмета </w:t>
            </w:r>
          </w:p>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в общеобразовательной организации</w:t>
            </w:r>
          </w:p>
        </w:tc>
      </w:tr>
      <w:tr w:rsidR="00CB5CDC" w:rsidTr="00CB5CDC">
        <w:trPr>
          <w:trHeight w:val="689"/>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Учитель общеобразовательной организации</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 xml:space="preserve">Преподаватель того же предмета </w:t>
            </w:r>
          </w:p>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в профессиональной образовательной организации</w:t>
            </w:r>
          </w:p>
        </w:tc>
      </w:tr>
      <w:tr w:rsidR="00CB5CDC" w:rsidTr="00CB5CDC">
        <w:trPr>
          <w:trHeight w:val="154"/>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Воспитатель</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Старший воспитатель</w:t>
            </w:r>
          </w:p>
        </w:tc>
      </w:tr>
      <w:tr w:rsidR="00CB5CDC" w:rsidTr="00CB5CDC">
        <w:trPr>
          <w:trHeight w:val="158"/>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Старший воспитатель</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Воспитатель</w:t>
            </w:r>
          </w:p>
        </w:tc>
      </w:tr>
      <w:tr w:rsidR="00CB5CDC" w:rsidTr="00CB5CDC">
        <w:trPr>
          <w:trHeight w:val="148"/>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Педагог дополнительного образования</w:t>
            </w:r>
          </w:p>
        </w:tc>
        <w:tc>
          <w:tcPr>
            <w:tcW w:w="5699" w:type="dxa"/>
            <w:tcBorders>
              <w:top w:val="single" w:sz="4" w:space="0" w:color="auto"/>
              <w:left w:val="single" w:sz="4" w:space="0" w:color="auto"/>
              <w:bottom w:val="single" w:sz="4" w:space="0" w:color="auto"/>
              <w:right w:val="single" w:sz="4" w:space="0" w:color="auto"/>
            </w:tcBorders>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Старший педагог дополнительного образования</w:t>
            </w:r>
          </w:p>
        </w:tc>
      </w:tr>
      <w:tr w:rsidR="00CB5CDC" w:rsidTr="00CB5CDC">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Старший педагог дополнительного образования</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Педагог дополнительного образования</w:t>
            </w:r>
          </w:p>
        </w:tc>
      </w:tr>
      <w:tr w:rsidR="00CB5CDC" w:rsidTr="00CB5CDC">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Методист</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Старший методист</w:t>
            </w:r>
          </w:p>
        </w:tc>
      </w:tr>
      <w:tr w:rsidR="00CB5CDC" w:rsidTr="00CB5CDC">
        <w:trPr>
          <w:trHeight w:val="265"/>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Старший методист</w:t>
            </w:r>
          </w:p>
        </w:tc>
        <w:tc>
          <w:tcPr>
            <w:tcW w:w="5699" w:type="dxa"/>
            <w:tcBorders>
              <w:top w:val="single" w:sz="4" w:space="0" w:color="auto"/>
              <w:left w:val="single" w:sz="4" w:space="0" w:color="auto"/>
              <w:bottom w:val="single" w:sz="4" w:space="0" w:color="auto"/>
              <w:right w:val="single" w:sz="4" w:space="0" w:color="auto"/>
            </w:tcBorders>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Методист</w:t>
            </w:r>
          </w:p>
          <w:p w:rsidR="00CB5CDC" w:rsidRPr="00CB5CDC" w:rsidRDefault="00CB5CDC" w:rsidP="00CB5CDC">
            <w:pPr>
              <w:tabs>
                <w:tab w:val="num" w:pos="240"/>
              </w:tabs>
              <w:rPr>
                <w:rFonts w:ascii="Times New Roman" w:hAnsi="Times New Roman"/>
                <w:spacing w:val="-4"/>
                <w:w w:val="100"/>
                <w:sz w:val="24"/>
                <w:szCs w:val="24"/>
                <w:effect w:val="none"/>
              </w:rPr>
            </w:pPr>
          </w:p>
        </w:tc>
      </w:tr>
      <w:tr w:rsidR="00CB5CDC" w:rsidTr="00CB5CDC">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Инструктор-методист</w:t>
            </w:r>
          </w:p>
        </w:tc>
        <w:tc>
          <w:tcPr>
            <w:tcW w:w="5699" w:type="dxa"/>
            <w:tcBorders>
              <w:top w:val="single" w:sz="4" w:space="0" w:color="auto"/>
              <w:left w:val="single" w:sz="4" w:space="0" w:color="auto"/>
              <w:bottom w:val="single" w:sz="4" w:space="0" w:color="auto"/>
              <w:right w:val="single" w:sz="4" w:space="0" w:color="auto"/>
            </w:tcBorders>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Старший инструктор-методист</w:t>
            </w:r>
          </w:p>
        </w:tc>
      </w:tr>
      <w:tr w:rsidR="00CB5CDC" w:rsidTr="00CB5CDC">
        <w:trPr>
          <w:trHeight w:val="131"/>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lastRenderedPageBreak/>
              <w:t>Старший инструктор-методист</w:t>
            </w:r>
          </w:p>
        </w:tc>
        <w:tc>
          <w:tcPr>
            <w:tcW w:w="5699" w:type="dxa"/>
            <w:tcBorders>
              <w:top w:val="single" w:sz="4" w:space="0" w:color="auto"/>
              <w:left w:val="single" w:sz="4" w:space="0" w:color="auto"/>
              <w:bottom w:val="single" w:sz="4" w:space="0" w:color="auto"/>
              <w:right w:val="single" w:sz="4" w:space="0" w:color="auto"/>
            </w:tcBorders>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Инструктор-методист</w:t>
            </w:r>
          </w:p>
        </w:tc>
      </w:tr>
      <w:tr w:rsidR="00CB5CDC" w:rsidTr="00CB5CDC">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Тренер-преподаватель</w:t>
            </w:r>
          </w:p>
        </w:tc>
        <w:tc>
          <w:tcPr>
            <w:tcW w:w="5699" w:type="dxa"/>
            <w:tcBorders>
              <w:top w:val="single" w:sz="4" w:space="0" w:color="auto"/>
              <w:left w:val="single" w:sz="4" w:space="0" w:color="auto"/>
              <w:bottom w:val="single" w:sz="4" w:space="0" w:color="auto"/>
              <w:right w:val="single" w:sz="4" w:space="0" w:color="auto"/>
            </w:tcBorders>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Старший тренер-преподаватель</w:t>
            </w:r>
          </w:p>
        </w:tc>
      </w:tr>
      <w:tr w:rsidR="00CB5CDC" w:rsidTr="00CB5CDC">
        <w:trPr>
          <w:trHeight w:val="70"/>
        </w:trPr>
        <w:tc>
          <w:tcPr>
            <w:tcW w:w="4820" w:type="dxa"/>
            <w:tcBorders>
              <w:top w:val="single" w:sz="4" w:space="0" w:color="auto"/>
              <w:left w:val="single" w:sz="4" w:space="0" w:color="auto"/>
              <w:bottom w:val="single" w:sz="4" w:space="0" w:color="auto"/>
              <w:right w:val="single" w:sz="4" w:space="0" w:color="auto"/>
            </w:tcBorders>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Старший тренер-преподаватель</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Тренер-преподаватель</w:t>
            </w:r>
          </w:p>
        </w:tc>
      </w:tr>
      <w:tr w:rsidR="00CB5CDC" w:rsidTr="00CB5CDC">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Учитель-дефектолог, педагог-психолог</w:t>
            </w:r>
          </w:p>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b/>
                <w:bCs/>
                <w:spacing w:val="-4"/>
                <w:w w:val="100"/>
                <w:sz w:val="24"/>
                <w:szCs w:val="24"/>
                <w:effect w:val="none"/>
              </w:rPr>
              <w:t xml:space="preserve"> </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Учитель специального (коррекционного) образовательного учреждения для обучающихся, воспитанников с ограниченными возможностями здоровья, независимо от преподаваемого предмета;</w:t>
            </w:r>
          </w:p>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педагог-психолог.</w:t>
            </w:r>
          </w:p>
        </w:tc>
      </w:tr>
      <w:tr w:rsidR="00CB5CDC" w:rsidTr="00CB5CDC">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Концертмейстер</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Преподаватель детской музыкальной школы (школы искусств, учреждений культуры), учитель музыки общеобразовательного учреждения, музыкальный руководитель, педагог дополнительного образования (при совпадении профиля кружка, направления дополнительной работы с профилем основной работы)</w:t>
            </w:r>
          </w:p>
        </w:tc>
      </w:tr>
      <w:tr w:rsidR="00CB5CDC" w:rsidTr="00CB5CDC">
        <w:trPr>
          <w:trHeight w:val="387"/>
        </w:trPr>
        <w:tc>
          <w:tcPr>
            <w:tcW w:w="4820" w:type="dxa"/>
            <w:tcBorders>
              <w:top w:val="single" w:sz="4" w:space="0" w:color="auto"/>
              <w:left w:val="single" w:sz="4" w:space="0" w:color="auto"/>
              <w:bottom w:val="single" w:sz="4" w:space="0" w:color="auto"/>
              <w:right w:val="single" w:sz="4" w:space="0" w:color="auto"/>
            </w:tcBorders>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Преподаватель детской музыкальной школы (школы искусств, учреждений культуры), учитель музыки общеобразовательного учреждения, музыкальный руководитель, педагог дополнительного образования (при совпадении профиля кружка, направления дополнительной работы с профилем основной работы)</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Концертмейстер</w:t>
            </w:r>
          </w:p>
        </w:tc>
      </w:tr>
      <w:tr w:rsidR="00CB5CDC" w:rsidTr="00CB5CDC">
        <w:trPr>
          <w:trHeight w:val="245"/>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Библиотекарь</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Педагог-библиотекарь</w:t>
            </w:r>
          </w:p>
        </w:tc>
      </w:tr>
      <w:tr w:rsidR="00CB5CDC" w:rsidTr="00CB5CDC">
        <w:trPr>
          <w:trHeight w:val="236"/>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Педагог-библиотекарь</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effect w:val="none"/>
              </w:rPr>
            </w:pPr>
            <w:r w:rsidRPr="00CB5CDC">
              <w:rPr>
                <w:rFonts w:ascii="Times New Roman" w:hAnsi="Times New Roman"/>
                <w:spacing w:val="-4"/>
                <w:w w:val="100"/>
                <w:sz w:val="24"/>
                <w:szCs w:val="24"/>
                <w:effect w:val="none"/>
              </w:rPr>
              <w:t>Библиотекарь</w:t>
            </w:r>
          </w:p>
        </w:tc>
      </w:tr>
      <w:tr w:rsidR="00CB5CDC" w:rsidTr="00CB5CDC">
        <w:trPr>
          <w:trHeight w:val="239"/>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highlight w:val="green"/>
                <w:effect w:val="none"/>
              </w:rPr>
            </w:pPr>
            <w:r w:rsidRPr="00CB5CDC">
              <w:rPr>
                <w:rFonts w:ascii="Times New Roman" w:eastAsia="Calibri" w:hAnsi="Times New Roman"/>
                <w:spacing w:val="-4"/>
                <w:w w:val="100"/>
                <w:sz w:val="24"/>
                <w:szCs w:val="24"/>
                <w:effect w:val="none"/>
                <w:lang w:eastAsia="en-US"/>
              </w:rPr>
              <w:t xml:space="preserve">Старший методист, методист </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hAnsi="Times New Roman"/>
                <w:spacing w:val="-4"/>
                <w:w w:val="100"/>
                <w:sz w:val="24"/>
                <w:szCs w:val="24"/>
                <w:highlight w:val="green"/>
                <w:effect w:val="none"/>
              </w:rPr>
            </w:pPr>
            <w:r w:rsidRPr="00CB5CDC">
              <w:rPr>
                <w:rFonts w:ascii="Times New Roman" w:eastAsia="Calibri" w:hAnsi="Times New Roman"/>
                <w:spacing w:val="-4"/>
                <w:w w:val="100"/>
                <w:sz w:val="24"/>
                <w:szCs w:val="24"/>
                <w:effect w:val="none"/>
                <w:lang w:eastAsia="en-US"/>
              </w:rPr>
              <w:t>Учитель, воспитатель, преподаватель</w:t>
            </w:r>
          </w:p>
        </w:tc>
      </w:tr>
      <w:tr w:rsidR="00CB5CDC" w:rsidTr="00CB5CDC">
        <w:trPr>
          <w:trHeight w:val="230"/>
        </w:trPr>
        <w:tc>
          <w:tcPr>
            <w:tcW w:w="4820"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eastAsia="Calibri" w:hAnsi="Times New Roman"/>
                <w:spacing w:val="-4"/>
                <w:w w:val="100"/>
                <w:sz w:val="24"/>
                <w:szCs w:val="24"/>
                <w:effect w:val="none"/>
                <w:lang w:eastAsia="en-US"/>
              </w:rPr>
            </w:pPr>
            <w:r w:rsidRPr="00CB5CDC">
              <w:rPr>
                <w:rFonts w:ascii="Times New Roman" w:eastAsia="Calibri" w:hAnsi="Times New Roman"/>
                <w:spacing w:val="-4"/>
                <w:w w:val="100"/>
                <w:sz w:val="24"/>
                <w:szCs w:val="24"/>
                <w:effect w:val="none"/>
                <w:lang w:eastAsia="en-US"/>
              </w:rPr>
              <w:t>Учитель, воспитатель, преподаватель</w:t>
            </w:r>
          </w:p>
        </w:tc>
        <w:tc>
          <w:tcPr>
            <w:tcW w:w="5699" w:type="dxa"/>
            <w:tcBorders>
              <w:top w:val="single" w:sz="4" w:space="0" w:color="auto"/>
              <w:left w:val="single" w:sz="4" w:space="0" w:color="auto"/>
              <w:bottom w:val="single" w:sz="4" w:space="0" w:color="auto"/>
              <w:right w:val="single" w:sz="4" w:space="0" w:color="auto"/>
            </w:tcBorders>
            <w:hideMark/>
          </w:tcPr>
          <w:p w:rsidR="00CB5CDC" w:rsidRPr="00CB5CDC" w:rsidRDefault="00CB5CDC" w:rsidP="00CB5CDC">
            <w:pPr>
              <w:tabs>
                <w:tab w:val="num" w:pos="240"/>
              </w:tabs>
              <w:rPr>
                <w:rFonts w:ascii="Times New Roman" w:eastAsia="Calibri" w:hAnsi="Times New Roman"/>
                <w:spacing w:val="-4"/>
                <w:w w:val="100"/>
                <w:sz w:val="24"/>
                <w:szCs w:val="24"/>
                <w:effect w:val="none"/>
                <w:lang w:eastAsia="en-US"/>
              </w:rPr>
            </w:pPr>
            <w:r w:rsidRPr="00CB5CDC">
              <w:rPr>
                <w:rFonts w:ascii="Times New Roman" w:eastAsia="Calibri" w:hAnsi="Times New Roman"/>
                <w:spacing w:val="-4"/>
                <w:w w:val="100"/>
                <w:sz w:val="24"/>
                <w:szCs w:val="24"/>
                <w:effect w:val="none"/>
                <w:lang w:eastAsia="en-US"/>
              </w:rPr>
              <w:t>Старший методист, методист</w:t>
            </w:r>
          </w:p>
        </w:tc>
      </w:tr>
    </w:tbl>
    <w:p w:rsidR="00CB5CDC" w:rsidRDefault="00CB5CDC" w:rsidP="00CB5CDC">
      <w:pPr>
        <w:tabs>
          <w:tab w:val="num" w:pos="240"/>
        </w:tabs>
        <w:ind w:firstLine="709"/>
        <w:jc w:val="both"/>
        <w:rPr>
          <w:rFonts w:ascii="Times New Roman" w:hAnsi="Times New Roman"/>
          <w:spacing w:val="-2"/>
          <w:w w:val="100"/>
          <w:szCs w:val="28"/>
          <w:effect w:val="none"/>
        </w:rPr>
      </w:pPr>
    </w:p>
    <w:p w:rsidR="00CB5CDC" w:rsidRDefault="00CB5CDC" w:rsidP="00CB5CDC">
      <w:pPr>
        <w:tabs>
          <w:tab w:val="num" w:pos="240"/>
        </w:tabs>
        <w:ind w:firstLine="709"/>
        <w:jc w:val="both"/>
        <w:rPr>
          <w:rFonts w:ascii="Times New Roman" w:hAnsi="Times New Roman"/>
          <w:spacing w:val="-2"/>
          <w:w w:val="100"/>
          <w:szCs w:val="28"/>
          <w:effect w:val="none"/>
        </w:rPr>
      </w:pPr>
      <w:r>
        <w:rPr>
          <w:rFonts w:ascii="Times New Roman" w:hAnsi="Times New Roman"/>
          <w:spacing w:val="-2"/>
          <w:w w:val="100"/>
          <w:szCs w:val="28"/>
          <w:effect w:val="none"/>
        </w:rPr>
        <w:t>Другие случаи учета квалификационной категории при работе на разных педагогических должностях, по которым совпадают профили работы (деятельности), рассматриваются Министерством образования и науки Республики Татарстан, к чьей компетенции относится установление квалификационной категории, на основании письменного заявления.</w:t>
      </w:r>
    </w:p>
    <w:p w:rsidR="00CB5CDC" w:rsidRDefault="00CB5CDC" w:rsidP="00CB5CDC">
      <w:pPr>
        <w:ind w:firstLine="709"/>
        <w:jc w:val="both"/>
        <w:rPr>
          <w:rFonts w:ascii="Times New Roman" w:hAnsi="Times New Roman"/>
          <w:spacing w:val="-2"/>
          <w:w w:val="100"/>
          <w:szCs w:val="28"/>
          <w:effect w:val="none"/>
        </w:rPr>
      </w:pPr>
      <w:r>
        <w:rPr>
          <w:rFonts w:ascii="Times New Roman" w:hAnsi="Times New Roman"/>
          <w:spacing w:val="-2"/>
          <w:w w:val="100"/>
          <w:szCs w:val="28"/>
          <w:effect w:val="none"/>
        </w:rPr>
        <w:t>2.2. Уровень оплаты труда педагогического работника, установленный ему по ранее имевшейся квалификационной категории, сохраняется на срок не более одного года со дня возобновления трудовой деятельности (выхода из отпуска) в случае, если срок действия квалификационной категории истек:</w:t>
      </w:r>
    </w:p>
    <w:p w:rsidR="00CB5CDC" w:rsidRDefault="00CB5CDC" w:rsidP="00CB5CDC">
      <w:pPr>
        <w:ind w:firstLine="709"/>
        <w:jc w:val="both"/>
        <w:rPr>
          <w:rFonts w:ascii="Times New Roman" w:hAnsi="Times New Roman"/>
          <w:color w:val="000000"/>
          <w:spacing w:val="-2"/>
          <w:w w:val="100"/>
          <w:szCs w:val="28"/>
          <w:effect w:val="none"/>
        </w:rPr>
      </w:pPr>
      <w:r>
        <w:rPr>
          <w:rFonts w:ascii="Times New Roman" w:hAnsi="Times New Roman"/>
          <w:spacing w:val="-2"/>
          <w:w w:val="100"/>
          <w:szCs w:val="28"/>
          <w:effect w:val="none"/>
        </w:rPr>
        <w:t xml:space="preserve">- в период нахождения педагогического работника в отпуске по беременности и родам и уходу за ребенком до достижения им трех лет, </w:t>
      </w:r>
      <w:r>
        <w:rPr>
          <w:rFonts w:ascii="Times New Roman" w:hAnsi="Times New Roman"/>
          <w:color w:val="000000"/>
          <w:spacing w:val="-2"/>
          <w:w w:val="100"/>
          <w:szCs w:val="28"/>
          <w:effect w:val="none"/>
        </w:rPr>
        <w:t>либо срок ее действия заканчивается в текущем году;</w:t>
      </w:r>
    </w:p>
    <w:p w:rsidR="00CB5CDC" w:rsidRDefault="00CB5CDC" w:rsidP="00CB5CDC">
      <w:pPr>
        <w:ind w:firstLine="709"/>
        <w:jc w:val="both"/>
        <w:rPr>
          <w:rFonts w:ascii="Times New Roman" w:hAnsi="Times New Roman"/>
          <w:spacing w:val="-2"/>
          <w:w w:val="100"/>
          <w:szCs w:val="28"/>
          <w:effect w:val="none"/>
        </w:rPr>
      </w:pPr>
      <w:r>
        <w:rPr>
          <w:rFonts w:ascii="Times New Roman" w:hAnsi="Times New Roman"/>
          <w:spacing w:val="-2"/>
          <w:w w:val="100"/>
          <w:szCs w:val="28"/>
          <w:effect w:val="none"/>
        </w:rPr>
        <w:t>- в период длительной потери трудоспособности (2 месяца и более) в связи с тяжелым заболеванием при наличии у работника листа нетрудоспособности или медицинского заключения (справки) о наличии заболевания, вызвавшего длительную потерю трудоспособности;</w:t>
      </w:r>
    </w:p>
    <w:p w:rsidR="00CB5CDC" w:rsidRDefault="00CB5CDC" w:rsidP="00CB5CDC">
      <w:pPr>
        <w:ind w:firstLine="709"/>
        <w:jc w:val="both"/>
        <w:rPr>
          <w:rFonts w:ascii="Times New Roman" w:hAnsi="Times New Roman"/>
          <w:color w:val="000000"/>
          <w:spacing w:val="-2"/>
          <w:w w:val="100"/>
          <w:szCs w:val="28"/>
          <w:effect w:val="none"/>
        </w:rPr>
      </w:pPr>
      <w:r>
        <w:rPr>
          <w:rFonts w:ascii="Times New Roman" w:hAnsi="Times New Roman"/>
          <w:color w:val="000000"/>
          <w:spacing w:val="-2"/>
          <w:w w:val="100"/>
          <w:szCs w:val="28"/>
          <w:effect w:val="none"/>
        </w:rPr>
        <w:t>- в период, когда работник пенсионного возраста, имеющий первую или высшую квалификационную категорию, уведомил письменно работодателя об увольнении по собственному желанию по окончании текущего учебного года. Данная льгота однократная;</w:t>
      </w:r>
    </w:p>
    <w:p w:rsidR="00CB5CDC" w:rsidRDefault="00CB5CDC" w:rsidP="00CB5CDC">
      <w:pPr>
        <w:ind w:firstLine="709"/>
        <w:jc w:val="both"/>
        <w:rPr>
          <w:rFonts w:ascii="Times New Roman" w:hAnsi="Times New Roman"/>
          <w:color w:val="000000"/>
          <w:spacing w:val="-2"/>
          <w:w w:val="100"/>
          <w:szCs w:val="28"/>
          <w:effect w:val="none"/>
        </w:rPr>
      </w:pPr>
      <w:r>
        <w:rPr>
          <w:rFonts w:ascii="Times New Roman" w:hAnsi="Times New Roman"/>
          <w:color w:val="000000"/>
          <w:spacing w:val="-2"/>
          <w:w w:val="100"/>
          <w:szCs w:val="28"/>
          <w:effect w:val="none"/>
        </w:rPr>
        <w:lastRenderedPageBreak/>
        <w:t>- в случае истечения у педагогического работника перед наступлением пенсионного возраста срока действия квалификационной категории сохранять оплату труда с учетом имевшейся квалификационной категории до дня наступления пенсионного возраста, но не более чем на один год.</w:t>
      </w:r>
    </w:p>
    <w:p w:rsidR="00CB5CDC" w:rsidRDefault="00CB5CDC" w:rsidP="00CB5CDC">
      <w:pPr>
        <w:ind w:firstLine="708"/>
        <w:jc w:val="both"/>
        <w:rPr>
          <w:rFonts w:ascii="Times New Roman" w:hAnsi="Times New Roman"/>
          <w:color w:val="000000"/>
          <w:spacing w:val="-2"/>
          <w:w w:val="100"/>
          <w:szCs w:val="28"/>
          <w:effect w:val="none"/>
        </w:rPr>
      </w:pPr>
      <w:r>
        <w:rPr>
          <w:rFonts w:ascii="Times New Roman" w:hAnsi="Times New Roman"/>
          <w:color w:val="000000"/>
          <w:spacing w:val="-2"/>
          <w:w w:val="100"/>
          <w:szCs w:val="28"/>
          <w:effect w:val="none"/>
        </w:rPr>
        <w:t>2.3.</w:t>
      </w:r>
      <w:r>
        <w:rPr>
          <w:rFonts w:ascii="Times New Roman" w:hAnsi="Times New Roman"/>
          <w:color w:val="FF0000"/>
          <w:spacing w:val="-2"/>
          <w:w w:val="100"/>
          <w:szCs w:val="28"/>
          <w:effect w:val="none"/>
        </w:rPr>
        <w:t xml:space="preserve"> </w:t>
      </w:r>
      <w:r>
        <w:rPr>
          <w:rFonts w:ascii="Times New Roman" w:hAnsi="Times New Roman"/>
          <w:color w:val="000000"/>
          <w:spacing w:val="-2"/>
          <w:w w:val="100"/>
          <w:szCs w:val="28"/>
          <w:effect w:val="none"/>
        </w:rPr>
        <w:t>Сохранить за педагогическим работником уровень оплаты труда с учетом имевшейся квалификационной категории в случае истечения срока ее действия после подачи заявления в аттестационную комиссию на период до принятия аттестационной комиссией решения об установлении (отказе в установлении) квалификационной категории.</w:t>
      </w:r>
    </w:p>
    <w:sectPr w:rsidR="00CB5CDC" w:rsidSect="005637D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G_Benguiat">
    <w:altName w:val="Courier New"/>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6B322B"/>
    <w:multiLevelType w:val="hybridMultilevel"/>
    <w:tmpl w:val="AD40F8A2"/>
    <w:lvl w:ilvl="0" w:tplc="E9F879EA">
      <w:start w:val="1"/>
      <w:numFmt w:val="upperRoman"/>
      <w:lvlText w:val="%1."/>
      <w:lvlJc w:val="left"/>
      <w:pPr>
        <w:ind w:left="1788"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7D8411A8"/>
    <w:multiLevelType w:val="hybridMultilevel"/>
    <w:tmpl w:val="185CFFAC"/>
    <w:lvl w:ilvl="0" w:tplc="E9F879EA">
      <w:numFmt w:val="decimal"/>
      <w:lvlText w:val=""/>
      <w:lvlJc w:val="left"/>
      <w:pPr>
        <w:ind w:left="1485" w:hanging="360"/>
      </w:pPr>
      <w:rPr>
        <w:rFonts w:ascii="Wingdings" w:hAnsi="Wingding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B5CDC"/>
    <w:rsid w:val="00135D41"/>
    <w:rsid w:val="003D5BB7"/>
    <w:rsid w:val="004069D8"/>
    <w:rsid w:val="005637DB"/>
    <w:rsid w:val="00610029"/>
    <w:rsid w:val="00774FD8"/>
    <w:rsid w:val="00A64CE4"/>
    <w:rsid w:val="00BD57BE"/>
    <w:rsid w:val="00C4051B"/>
    <w:rsid w:val="00CB5C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5CDC"/>
    <w:rPr>
      <w:rFonts w:ascii="AG_Benguiat" w:eastAsia="Times New Roman" w:hAnsi="AG_Benguiat" w:cs="Times New Roman"/>
      <w:w w:val="90"/>
      <w:sz w:val="28"/>
      <w:szCs w:val="20"/>
      <w:effect w:val="antsBlack"/>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05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22355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1919</Words>
  <Characters>10942</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Vas-Nat</dc:creator>
  <cp:lastModifiedBy>Vas-Nat</cp:lastModifiedBy>
  <cp:revision>3</cp:revision>
  <dcterms:created xsi:type="dcterms:W3CDTF">2024-04-02T11:51:00Z</dcterms:created>
  <dcterms:modified xsi:type="dcterms:W3CDTF">2024-04-17T14:46:00Z</dcterms:modified>
</cp:coreProperties>
</file>